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FINANZAS DE PROYECTO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FINANZAS DE PROYECTO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