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ADJUNTO AL COORDINADOR DE FINANZAS Y DE RRHH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ADJUNTO AL COORDINADOR DE FINANZAS Y DE RRHH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