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COORDINATEUR FINANCES ET RH ADJOINT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COORDINATEUR FINANCES ET RH ADJOINT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H00300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