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PAYS FINANCES ET RESSOURCES HUMAI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PAYS FINANCES ET RESSOURCES HUMAI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