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DEL/DE LA COORDINADOR/A DE FINANZAS Y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DEL/DE LA COORDINADOR/A DE FINANZAS Y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