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RÉFÉRENT TECHNIQUE REGIONAL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RÉFÉRENT TECHNIQUE REGIONAL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