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EUR DES SOINS INFIRMI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EUR DES SOINS INFIRMI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